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独学术</w:t>
      </w:r>
    </w:p>
    <w:p>
      <w:r>
        <w:rPr>
          <w:rFonts w:ascii="宋体" w:hAnsi="宋体" w:eastAsia="宋体"/>
          <w:sz w:val="24"/>
        </w:rPr>
        <w:t>黑川康正原著；晓虹改编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黑川康正原著；晓虹改编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鹰汉文化企业股份有限公司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本书出售、求购地址：https://www.jiaokey.com/book/detail/13433785.html</w:t>
      </w:r>
    </w:p>
    <w:p>
      <w:r>
        <w:t>更多相关图书推荐：https://www.jiaokey.com</w:t>
      </w:r>
    </w:p>
    <w:p>
      <w:r>
        <w:t>黑川康正原著；晓虹改编 其他作品：https://www.jiaokey.com/tag/黑川康正原著；晓虹改编.html</w:t>
      </w:r>
    </w:p>
    <w:p>
      <w:r>
        <w:t>鹰汉文化企业股份有限公司 出版图书：https://www.jiaokey.com/tag/鹰汉文化企业股份有限公司.html</w:t>
      </w:r>
    </w:p>
    <w:p>
      <w:r>
        <w:t>关键词搜索：https://www.jiaokey.com/tag/独学术.html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