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生涯革命系列  关键读书术</w:t>
      </w:r>
    </w:p>
    <w:p>
      <w:r>
        <w:rPr>
          <w:rFonts w:ascii="宋体" w:hAnsi="宋体" w:eastAsia="宋体"/>
          <w:sz w:val="24"/>
        </w:rPr>
        <w:t>黑川康正原著；游雋，彭盛改编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生涯革命系列  关键读书术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黑川康正原著；游雋，彭盛改编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本书出售、求购地址：https://www.jiaokey.com/book/detail/13433770.html</w:t>
      </w:r>
    </w:p>
    <w:p>
      <w:r>
        <w:t>更多相关图书推荐：https://www.jiaokey.com</w:t>
      </w:r>
    </w:p>
    <w:p>
      <w:r>
        <w:t>黑川康正原著；游雋，彭盛改编 其他作品：https://www.jiaokey.com/tag/黑川康正原著；游雋，彭盛改编.html</w:t>
      </w:r>
    </w:p>
    <w:p>
      <w:r>
        <w:t>关键词搜索：https://www.jiaokey.com/tag/生涯革命系列  关键读书术.html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