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  第2版</w:t>
      </w:r>
    </w:p>
    <w:p>
      <w:r>
        <w:rPr>
          <w:rFonts w:ascii="宋体" w:hAnsi="宋体" w:eastAsia="宋体"/>
          <w:sz w:val="24"/>
        </w:rPr>
        <w:t>（英）诺曼·E.鲍伊，（英）帕特里夏·H.沃哈尼著；卢俊译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（英）诺曼·E.鲍伊，（英）帕特里夏·H.沃哈尼著；卢俊译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本书出售、求购地址：https://www.jiaokey.com/book/detail/13433222.html</w:t>
      </w:r>
    </w:p>
    <w:p>
      <w:r>
        <w:t>更多相关图书推荐：https://www.jiaokey.com</w:t>
      </w:r>
    </w:p>
    <w:p>
      <w:r>
        <w:t>（英）诺曼·E.鲍伊，（英）帕特里夏·H.沃哈尼著；卢俊译 其他作品：https://www.jiaokey.com/tag/（英）诺曼·E.鲍伊，（英）帕特里夏·H.沃哈尼著；卢俊译.html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