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宏观经济效应及前景分析  第2版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宏观经济效应及前景分析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本书出售、求购地址：https://www.jiaokey.com/book/detail/13433157.html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关键词搜索：https://www.jiaokey.com/tag/宏观经济效应及前景分析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