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长春市企业改革工作手册  2  企业改革问答</w:t>
      </w:r>
    </w:p>
    <w:p>
      <w:r>
        <w:rPr>
          <w:rFonts w:ascii="宋体" w:hAnsi="宋体" w:eastAsia="宋体"/>
          <w:sz w:val="24"/>
        </w:rPr>
        <w:t>长春市企业改革领导小组办公室编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长春市企业改革工作手册  2  企业改革问答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长春市企业改革领导小组办公室编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吉林省科技印刷厂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本书出售、求购地址：https://www.jiaokey.com/book/detail/13432351.html</w:t>
      </w:r>
    </w:p>
    <w:p>
      <w:r>
        <w:t>更多相关图书推荐：https://www.jiaokey.com</w:t>
      </w:r>
    </w:p>
    <w:p>
      <w:r>
        <w:t>长春市企业改革领导小组办公室编 其他作品：https://www.jiaokey.com/tag/长春市企业改革领导小组办公室编.html</w:t>
      </w:r>
    </w:p>
    <w:p>
      <w:r>
        <w:t>吉林省科技印刷厂 出版图书：https://www.jiaokey.com/tag/吉林省科技印刷厂.html</w:t>
      </w:r>
    </w:p>
    <w:p>
      <w:r>
        <w:t>关键词搜索：https://www.jiaokey.com/tag/长春市企业改革工作手册  2  企业改革问答.html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