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书名：要素禀赋、技术能力与后发大国技术赶超</w:t>
      </w:r>
    </w:p>
    <w:p>
      <w:r>
        <w:t>作者：生延超著</w:t>
      </w:r>
    </w:p>
    <w:p>
      <w:r>
        <w:t>出版社：上海：上海人民出版社</w:t>
      </w:r>
    </w:p>
    <w:p>
      <w:r>
        <w:t>出版日期：2013.10</w:t>
      </w:r>
    </w:p>
    <w:p>
      <w:r>
        <w:t>总页数：262</w:t>
      </w:r>
    </w:p>
    <w:p>
      <w:r>
        <w:t>更多请访问教客网: www.jiaokey.com</w:t>
      </w:r>
    </w:p>
    <w:p>
      <w:r>
        <w:t>要素禀赋、技术能力与后发大国技术赶超 评论地址：https://www.jiaokey.com/book/detail/13431740.html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