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线性代数导论及其应用</w:t>
      </w:r>
    </w:p>
    <w:p>
      <w:r>
        <w:rPr>
          <w:rFonts w:ascii="宋体" w:hAnsi="宋体" w:eastAsia="宋体"/>
          <w:sz w:val="24"/>
        </w:rPr>
        <w:t>S.H.弗里德伯格著；张嘉平译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线性代数导论及其应用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S.H.弗里德伯格著；张嘉平译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本书出售、求购地址：https://www.jiaokey.com/book/detail/13431029.html</w:t>
      </w:r>
    </w:p>
    <w:p>
      <w:r>
        <w:t>更多相关图书推荐：https://www.jiaokey.com</w:t>
      </w:r>
    </w:p>
    <w:p>
      <w:r>
        <w:t>S.H.弗里德伯格著；张嘉平译 其他作品：https://www.jiaokey.com/tag/S.H.弗里德伯格著；张嘉平译.html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关键词搜索：https://www.jiaokey.com/tag/线性代数导论及其应用.html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