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“三讲”教育工作指导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“三讲”教育工作指导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本书出售、求购地址：https://www.jiaokey.com/book/detail/13430239.html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关键词搜索：https://www.jiaokey.com/tag/“三讲”教育工作指导.html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