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中国肿瘤临床年鉴  2007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中国肿瘤临床年鉴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本书出售、求购地址：https://www.jiaokey.com/book/detail/13430158.html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关键词搜索：https://www.jiaokey.com/tag/中国肿瘤临床年鉴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