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成功英语阅读策略 F级  下</w:t>
      </w:r>
    </w:p>
    <w:p>
      <w:r>
        <w:rPr>
          <w:rFonts w:ascii="宋体" w:hAnsi="宋体" w:eastAsia="宋体"/>
          <w:sz w:val="24"/>
        </w:rPr>
        <w:t>（美）拉普（Lapp，D.），（美）弗勒德（Flood，J.）著；吕良环编注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成功英语阅读策略 F级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（美）拉普（Lapp，D.），（美）弗勒德（Flood，J.）著；吕良环编注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本书出售、求购地址：https://www.jiaokey.com/book/detail/13430050.html</w:t>
      </w:r>
    </w:p>
    <w:p>
      <w:r>
        <w:t>更多相关图书推荐：https://www.jiaokey.com</w:t>
      </w:r>
    </w:p>
    <w:p>
      <w:r>
        <w:t>（美）拉普（Lapp，D.），（美）弗勒德（Flood，J.）著；吕良环编注 其他作品：https://www.jiaokey.com/tag/（美）拉普（Lapp，D.），（美）弗勒德（Flood，J.）著；吕良环编注.html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关键词搜索：https://www.jiaokey.com/tag/成功英语阅读策略 F级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