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内科学</w:t>
      </w:r>
    </w:p>
    <w:p>
      <w:r>
        <w:rPr>
          <w:rFonts w:ascii="宋体" w:hAnsi="宋体" w:eastAsia="宋体"/>
          <w:sz w:val="24"/>
        </w:rPr>
        <w:t>《临床医学研究》丛书五官科学编委会编；姜大钧，崔振道，吴湘华等编著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《临床医学研究》丛书五官科学编委会编；姜大钧，崔振道，吴湘华等编著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本书出售、求购地址：https://www.jiaokey.com/book/detail/13429956.html</w:t>
      </w:r>
    </w:p>
    <w:p>
      <w:r>
        <w:t>更多相关图书推荐：https://www.jiaokey.com</w:t>
      </w:r>
    </w:p>
    <w:p>
      <w:r>
        <w:t>《临床医学研究》丛书五官科学编委会编；姜大钧，崔振道，吴湘华等编著 其他作品：https://www.jiaokey.com/tag/《临床医学研究》丛书五官科学编委会编；姜大钧，崔振道，吴湘华等编著.html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关键词搜索：https://www.jiaokey.com/tag/临床医学研究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