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骨科主治医师738问</w:t>
      </w:r>
    </w:p>
    <w:p>
      <w:r>
        <w:rPr>
          <w:rFonts w:ascii="宋体" w:hAnsi="宋体" w:eastAsia="宋体"/>
          <w:sz w:val="24"/>
        </w:rPr>
        <w:t>田伟明，国延军，郝青坡主编；徐国华，王鹏，催书国等副主编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骨科主治医师738问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田伟明，国延军，郝青坡主编；徐国华，王鹏，催书国等副主编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本书出售、求购地址：https://www.jiaokey.com/book/detail/13429902.html</w:t>
      </w:r>
    </w:p>
    <w:p>
      <w:r>
        <w:t>更多相关图书推荐：https://www.jiaokey.com</w:t>
      </w:r>
    </w:p>
    <w:p>
      <w:r>
        <w:t>田伟明，国延军，郝青坡主编；徐国华，王鹏，催书国等副主编 其他作品：https://www.jiaokey.com/tag/田伟明，国延军，郝青坡主编；徐国华，王鹏，催书国等副主编.html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关键词搜索：https://www.jiaokey.com/tag/骨科主治医师738问.html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