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多普勒超声心动图实用手册</w:t>
      </w:r>
    </w:p>
    <w:p>
      <w:r>
        <w:rPr>
          <w:rFonts w:ascii="宋体" w:hAnsi="宋体" w:eastAsia="宋体"/>
          <w:sz w:val="24"/>
        </w:rPr>
        <w:t>PRAVIN M.SHAH GOVINDAH VIJ AYARGHAVAN K.Y.SINGHAM原著；孙静平，杨兴生，余素媛译者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多普勒超声心动图实用手册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PRAVIN M.SHAH GOVINDAH VIJ AYARGHAVAN K.Y.SINGHAM原著；孙静平，杨兴生，余素媛译者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本书出售、求购地址：https://www.jiaokey.com/book/detail/13429860.html</w:t>
      </w:r>
    </w:p>
    <w:p>
      <w:r>
        <w:t>更多相关图书推荐：https://www.jiaokey.com</w:t>
      </w:r>
    </w:p>
    <w:p>
      <w:r>
        <w:t>PRAVIN M.SHAH GOVINDAH VIJ AYARGHAVAN K.Y.SINGHAM原著；孙静平，杨兴生，余素媛译者 其他作品：https://www.jiaokey.com/tag/PRAVIN M.SHAH GOVINDAH VIJ AYARGHAVAN K.Y.SINGHAM原著；孙静平，杨兴生，余素媛译者.html</w:t>
      </w:r>
    </w:p>
    <w:p>
      <w:r>
        <w:t>关键词搜索：https://www.jiaokey.com/tag/多普勒超声心动图实用手册.html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