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绘图三民主义三字经</w:t>
      </w:r>
    </w:p>
    <w:p>
      <w:r>
        <w:rPr>
          <w:rFonts w:ascii="宋体" w:hAnsi="宋体" w:eastAsia="宋体"/>
          <w:sz w:val="24"/>
        </w:rPr>
        <w:t>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绘图三民主义三字经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中行股份有限公司文化事业部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本书出售、求购地址：https://www.jiaokey.com/book/detail/13427991.html</w:t>
      </w:r>
    </w:p>
    <w:p>
      <w:r>
        <w:t>更多相关图书推荐：https://www.jiaokey.com</w:t>
      </w:r>
    </w:p>
    <w:p>
      <w:r>
        <w:t>罗刚著 其他作品：https://www.jiaokey.com/tag/罗刚著.html</w:t>
      </w:r>
    </w:p>
    <w:p>
      <w:r>
        <w:t>中行股份有限公司文化事业部 出版图书：https://www.jiaokey.com/tag/中行股份有限公司文化事业部.html</w:t>
      </w:r>
    </w:p>
    <w:p>
      <w:r>
        <w:t>关键词搜索：https://www.jiaokey.com/tag/绘图三民主义三字经.html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