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马克思主义的人种由来说</w:t>
      </w:r>
    </w:p>
    <w:p>
      <w:r>
        <w:rPr>
          <w:rFonts w:ascii="宋体" w:hAnsi="宋体" w:eastAsia="宋体"/>
          <w:sz w:val="24"/>
        </w:rPr>
        <w:t>（德）恩格斯遗稿；陆一远译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马克思主义的人种由来说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（德）恩格斯遗稿；陆一远译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本书出售、求购地址：https://www.jiaokey.com/book/detail/13427868.html</w:t>
      </w:r>
    </w:p>
    <w:p>
      <w:r>
        <w:t>更多相关图书推荐：https://www.jiaokey.com</w:t>
      </w:r>
    </w:p>
    <w:p>
      <w:r>
        <w:t>（德）恩格斯遗稿；陆一远译 其他作品：https://www.jiaokey.com/tag/（德）恩格斯遗稿；陆一远译.html</w:t>
      </w:r>
    </w:p>
    <w:p>
      <w:r>
        <w:t>春潮书局 出版图书：https://www.jiaokey.com/tag/春潮书局.html</w:t>
      </w:r>
    </w:p>
    <w:p>
      <w:r>
        <w:t>关键词搜索：https://www.jiaokey.com/tag/马克思主义的人种由来说.html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