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中山全书  演讲  建设  方法  学问  幸福  基础  条约  解决</w:t>
      </w:r>
    </w:p>
    <w:p>
      <w:r>
        <w:rPr>
          <w:rFonts w:ascii="宋体" w:hAnsi="宋体" w:eastAsia="宋体"/>
          <w:sz w:val="24"/>
        </w:rPr>
        <w:t>孙中山原著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中山全书  演讲  建设  方法  学问  幸福  基础  条约  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本书出售、求购地址：https://www.jiaokey.com/book/detail/13427521.html</w:t>
      </w:r>
    </w:p>
    <w:p>
      <w:r>
        <w:t>更多相关图书推荐：https://www.jiaokey.com</w:t>
      </w:r>
    </w:p>
    <w:p>
      <w:r>
        <w:t>孙中山原著 其他作品：https://www.jiaokey.com/tag/孙中山原著.html</w:t>
      </w:r>
    </w:p>
    <w:p>
      <w:r>
        <w:t>关键词搜索：https://www.jiaokey.com/tag/中山全书  演讲  建设  方法  学问  幸福  基础  条约  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