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平面连杆机构的几何综合</w:t>
      </w:r>
    </w:p>
    <w:p>
      <w:r>
        <w:rPr>
          <w:rFonts w:ascii="宋体" w:hAnsi="宋体" w:eastAsia="宋体"/>
          <w:sz w:val="24"/>
        </w:rPr>
        <w:t>张世民编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平面连杆机构的几何综合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清华大学精密仪器系机械设计教研室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本书出售、求购地址：https://www.jiaokey.com/book/detail/13427217.html</w:t>
      </w:r>
    </w:p>
    <w:p>
      <w:r>
        <w:t>更多相关图书推荐：https://www.jiaokey.com</w:t>
      </w:r>
    </w:p>
    <w:p>
      <w:r>
        <w:t>张世民编 其他作品：https://www.jiaokey.com/tag/张世民编.html</w:t>
      </w:r>
    </w:p>
    <w:p>
      <w:r>
        <w:t>清华大学精密仪器系机械设计教研室 出版图书：https://www.jiaokey.com/tag/清华大学精密仪器系机械设计教研室.html</w:t>
      </w:r>
    </w:p>
    <w:p>
      <w:r>
        <w:t>关键词搜索：https://www.jiaokey.com/tag/平面连杆机构的几何综合.html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