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矿业建设管理的自动化系统</w:t>
      </w:r>
    </w:p>
    <w:p>
      <w:r>
        <w:rPr>
          <w:rFonts w:ascii="宋体" w:hAnsi="宋体" w:eastAsia="宋体"/>
          <w:sz w:val="24"/>
        </w:rPr>
        <w:t>伊埃格宗，古别尔里茨，布德林著；郝乃毓译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矿业建设管理的自动化系统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伊埃格宗，古别尔里茨，布德林著；郝乃毓译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阜新矿业学院情报室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本书出售、求购地址：https://www.jiaokey.com/book/detail/13427114.html</w:t>
      </w:r>
    </w:p>
    <w:p>
      <w:r>
        <w:t>更多相关图书推荐：https://www.jiaokey.com</w:t>
      </w:r>
    </w:p>
    <w:p>
      <w:r>
        <w:t>伊埃格宗，古别尔里茨，布德林著；郝乃毓译 其他作品：https://www.jiaokey.com/tag/伊埃格宗，古别尔里茨，布德林著；郝乃毓译.html</w:t>
      </w:r>
    </w:p>
    <w:p>
      <w:r>
        <w:t>阜新矿业学院情报室 出版图书：https://www.jiaokey.com/tag/阜新矿业学院情报室.html</w:t>
      </w:r>
    </w:p>
    <w:p>
      <w:r>
        <w:t>关键词搜索：https://www.jiaokey.com/tag/矿业建设管理的自动化系统.html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