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韶山1型交流电力机车图册</w:t>
      </w:r>
    </w:p>
    <w:p>
      <w:r>
        <w:rPr>
          <w:rFonts w:ascii="宋体" w:hAnsi="宋体" w:eastAsia="宋体"/>
          <w:sz w:val="24"/>
        </w:rPr>
        <w:t>宝鸡电力机车段，马角坝机务段，田心机车工厂等编绘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韶山1型交流电力机车图册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宝鸡电力机车段，马角坝机务段，田心机车工厂等编绘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本书出售、求购地址：https://www.jiaokey.com/book/detail/13427108.html</w:t>
      </w:r>
    </w:p>
    <w:p>
      <w:r>
        <w:t>更多相关图书推荐：https://www.jiaokey.com</w:t>
      </w:r>
    </w:p>
    <w:p>
      <w:r>
        <w:t>宝鸡电力机车段，马角坝机务段，田心机车工厂等编绘 其他作品：https://www.jiaokey.com/tag/宝鸡电力机车段，马角坝机务段，田心机车工厂等编绘.html</w:t>
      </w:r>
    </w:p>
    <w:p>
      <w:r>
        <w:t>人民铁道出版社 出版图书：https://www.jiaokey.com/tag/人民铁道出版社.html</w:t>
      </w:r>
    </w:p>
    <w:p>
      <w:r>
        <w:t>关键词搜索：https://www.jiaokey.com/tag/韶山1型交流电力机车图册.html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