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今日社会  3  上</w:t>
      </w:r>
    </w:p>
    <w:p>
      <w:r>
        <w:rPr>
          <w:rFonts w:ascii="宋体" w:hAnsi="宋体" w:eastAsia="宋体"/>
          <w:sz w:val="24"/>
        </w:rPr>
        <w:t>纪士伟，史季雅，梁一鸣编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今日社会  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纪士伟，史季雅，梁一鸣编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朗文出版亚洲有限公司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本书出售、求购地址：https://www.jiaokey.com/book/detail/13426960.html</w:t>
      </w:r>
    </w:p>
    <w:p>
      <w:r>
        <w:t>更多相关图书推荐：https://www.jiaokey.com</w:t>
      </w:r>
    </w:p>
    <w:p>
      <w:r>
        <w:t>纪士伟，史季雅，梁一鸣编 其他作品：https://www.jiaokey.com/tag/纪士伟，史季雅，梁一鸣编.html</w:t>
      </w:r>
    </w:p>
    <w:p>
      <w:r>
        <w:t>朗文出版亚洲有限公司 出版图书：https://www.jiaokey.com/tag/朗文出版亚洲有限公司.html</w:t>
      </w:r>
    </w:p>
    <w:p>
      <w:r>
        <w:t>关键词搜索：https://www.jiaokey.com/tag/今日社会  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