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消除麻风行动规划  1997年情况报告</w:t>
      </w:r>
    </w:p>
    <w:p>
      <w:r>
        <w:rPr>
          <w:rFonts w:ascii="宋体" w:hAnsi="宋体" w:eastAsia="宋体"/>
          <w:sz w:val="24"/>
        </w:rPr>
        <w:t>沈建平译；李文忠校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消除麻风行动规划  1997年情况报告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沈建平译；李文忠校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全国性病麻风病控制中心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本书出售、求购地址：https://www.jiaokey.com/book/detail/13426912.html</w:t>
      </w:r>
    </w:p>
    <w:p>
      <w:r>
        <w:t>更多相关图书推荐：https://www.jiaokey.com</w:t>
      </w:r>
    </w:p>
    <w:p>
      <w:r>
        <w:t>沈建平译；李文忠校 其他作品：https://www.jiaokey.com/tag/沈建平译；李文忠校.html</w:t>
      </w:r>
    </w:p>
    <w:p>
      <w:r>
        <w:t>全国性病麻风病控制中心 出版图书：https://www.jiaokey.com/tag/全国性病麻风病控制中心.html</w:t>
      </w:r>
    </w:p>
    <w:p>
      <w:r>
        <w:t>关键词搜索：https://www.jiaokey.com/tag/消除麻风行动规划  1997年情况报告.html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