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影视后期制作  Avid Media composer 5  0</w:t>
      </w:r>
    </w:p>
    <w:p>
      <w:r>
        <w:rPr>
          <w:rFonts w:ascii="宋体" w:hAnsi="宋体" w:eastAsia="宋体"/>
          <w:sz w:val="24"/>
        </w:rPr>
        <w:t>张媛媛主编；何文生丛书主编；史宪美丛书副主编；朱志辉丛书主审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影视后期制作  Avid Media composer 5  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张媛媛主编；何文生丛书主编；史宪美丛书副主编；朱志辉丛书主审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本书出售、求购地址：https://www.jiaokey.com/book/detail/13426648.html</w:t>
      </w:r>
    </w:p>
    <w:p>
      <w:r>
        <w:t>更多相关图书推荐：https://www.jiaokey.com</w:t>
      </w:r>
    </w:p>
    <w:p>
      <w:r>
        <w:t>张媛媛主编；何文生丛书主编；史宪美丛书副主编；朱志辉丛书主审 其他作品：https://www.jiaokey.com/tag/张媛媛主编；何文生丛书主编；史宪美丛书副主编；朱志辉丛书主审.html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关键词搜索：https://www.jiaokey.com/tag/影视后期制作  Avid Media composer 5  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