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2000年主体班教学专题集</w:t>
      </w:r>
    </w:p>
    <w:p>
      <w:r>
        <w:rPr>
          <w:rFonts w:ascii="宋体" w:hAnsi="宋体" w:eastAsia="宋体"/>
          <w:sz w:val="24"/>
        </w:rPr>
        <w:t>中共长沙市委党校编；任一平，刘国华，范伯力主编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2000年主体班教学专题集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中共长沙市委党校编；任一平，刘国华，范伯力主编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本书出售、求购地址：https://www.jiaokey.com/book/detail/13426394.html</w:t>
      </w:r>
    </w:p>
    <w:p>
      <w:r>
        <w:t>更多相关图书推荐：https://www.jiaokey.com</w:t>
      </w:r>
    </w:p>
    <w:p>
      <w:r>
        <w:t>中共长沙市委党校编；任一平，刘国华，范伯力主编 其他作品：https://www.jiaokey.com/tag/中共长沙市委党校编；任一平，刘国华，范伯力主编.html</w:t>
      </w:r>
    </w:p>
    <w:p>
      <w:r>
        <w:t>关键词搜索：https://www.jiaokey.com/tag/2000年主体班教学专题集.html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