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社会主义优越性面面观</w:t>
      </w:r>
    </w:p>
    <w:p>
      <w:r>
        <w:rPr>
          <w:rFonts w:ascii="宋体" w:hAnsi="宋体" w:eastAsia="宋体"/>
          <w:sz w:val="24"/>
        </w:rPr>
        <w:t>罗新伟，罗光进主编；马宏铁，吴家庆，雷光明等副主编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社会主义优越性面面观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罗新伟，罗光进主编；马宏铁，吴家庆，雷光明等副主编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本书出售、求购地址：https://www.jiaokey.com/book/detail/13426090.html</w:t>
      </w:r>
    </w:p>
    <w:p>
      <w:r>
        <w:t>更多相关图书推荐：https://www.jiaokey.com</w:t>
      </w:r>
    </w:p>
    <w:p>
      <w:r>
        <w:t>罗新伟，罗光进主编；马宏铁，吴家庆，雷光明等副主编 其他作品：https://www.jiaokey.com/tag/罗新伟，罗光进主编；马宏铁，吴家庆，雷光明等副主编.html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关键词搜索：https://www.jiaokey.com/tag/社会主义优越性面面观.html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