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农村金融供给与需求协调研究</w:t>
      </w:r>
    </w:p>
    <w:p>
      <w:r>
        <w:rPr>
          <w:rFonts w:ascii="宋体" w:hAnsi="宋体" w:eastAsia="宋体"/>
          <w:sz w:val="24"/>
        </w:rPr>
        <w:t>杨兆廷，马彦丽著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农村金融供给与需求协调研究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杨兆廷，马彦丽著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本书出售、求购地址：https://www.jiaokey.com/book/detail/13425589.html</w:t>
      </w:r>
    </w:p>
    <w:p>
      <w:r>
        <w:t>更多相关图书推荐：https://www.jiaokey.com</w:t>
      </w:r>
    </w:p>
    <w:p>
      <w:r>
        <w:t>杨兆廷，马彦丽著 其他作品：https://www.jiaokey.com/tag/杨兆廷，马彦丽著.html</w:t>
      </w:r>
    </w:p>
    <w:p>
      <w:r>
        <w:t>中国金融出版社 出版图书：https://www.jiaokey.com/tag/中国金融出版社.html</w:t>
      </w:r>
    </w:p>
    <w:p>
      <w:r>
        <w:t>关键词搜索：https://www.jiaokey.com/tag/农村金融供给与需求协调研究.html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