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工业污染统筹治理</w:t>
      </w:r>
    </w:p>
    <w:p>
      <w:r>
        <w:rPr>
          <w:rFonts w:ascii="宋体" w:hAnsi="宋体" w:eastAsia="宋体"/>
          <w:sz w:val="24"/>
        </w:rPr>
        <w:t>申葆诚，赵殿五著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工业污染统筹治理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申葆诚，赵殿五著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本书出售、求购地址：https://www.jiaokey.com/book/detail/13425200.html</w:t>
      </w:r>
    </w:p>
    <w:p>
      <w:r>
        <w:t>更多相关图书推荐：https://www.jiaokey.com</w:t>
      </w:r>
    </w:p>
    <w:p>
      <w:r>
        <w:t>申葆诚，赵殿五著 其他作品：https://www.jiaokey.com/tag/申葆诚，赵殿五著.html</w:t>
      </w:r>
    </w:p>
    <w:p>
      <w:r>
        <w:t>北京能源学会 出版图书：https://www.jiaokey.com/tag/北京能源学会.html</w:t>
      </w:r>
    </w:p>
    <w:p>
      <w:r>
        <w:t>关键词搜索：https://www.jiaokey.com/tag/工业污染统筹治理.html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