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河南省土地整治工程施工监理规程</w:t>
      </w:r>
    </w:p>
    <w:p>
      <w:r>
        <w:rPr>
          <w:rFonts w:ascii="宋体" w:hAnsi="宋体" w:eastAsia="宋体"/>
          <w:sz w:val="24"/>
        </w:rPr>
        <w:t>河南省土地整理中心，陈新中主编；王银山，刘新峰副主编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河南省土地整治工程施工监理规程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河南省土地整理中心，陈新中主编；王银山，刘新峰副主编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本书出售、求购地址：https://www.jiaokey.com/book/detail/13423868.html</w:t>
      </w:r>
    </w:p>
    <w:p>
      <w:r>
        <w:t>更多相关图书推荐：https://www.jiaokey.com</w:t>
      </w:r>
    </w:p>
    <w:p>
      <w:r>
        <w:t>河南省土地整理中心，陈新中主编；王银山，刘新峰副主编 其他作品：https://www.jiaokey.com/tag/河南省土地整理中心，陈新中主编；王银山，刘新峰副主编.html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关键词搜索：https://www.jiaokey.com/tag/河南省土地整治工程施工监理规程.html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