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法院审理公司案件观点集成</w:t>
      </w:r>
    </w:p>
    <w:p>
      <w:r>
        <w:rPr>
          <w:rFonts w:ascii="宋体" w:hAnsi="宋体" w:eastAsia="宋体"/>
          <w:sz w:val="24"/>
        </w:rPr>
        <w:t>刘言浩主编；童蕾副主编；刘言浩，童蕾，杨巍等撰稿人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法院审理公司案件观点集成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刘言浩主编；童蕾副主编；刘言浩，童蕾，杨巍等撰稿人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本书出售、求购地址：https://www.jiaokey.com/book/detail/13423471.html</w:t>
      </w:r>
    </w:p>
    <w:p>
      <w:r>
        <w:t>更多相关图书推荐：https://www.jiaokey.com</w:t>
      </w:r>
    </w:p>
    <w:p>
      <w:r>
        <w:t>刘言浩主编；童蕾副主编；刘言浩，童蕾，杨巍等撰稿人 其他作品：https://www.jiaokey.com/tag/刘言浩主编；童蕾副主编；刘言浩，童蕾，杨巍等撰稿人.html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关键词搜索：https://www.jiaokey.com/tag/法院审理公司案件观点集成.html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