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中国佛教经典宝藏精选白话版  四分律</w:t>
      </w:r>
    </w:p>
    <w:p>
      <w:r>
        <w:rPr>
          <w:rFonts w:ascii="宋体" w:hAnsi="宋体" w:eastAsia="宋体"/>
          <w:sz w:val="24"/>
        </w:rPr>
        <w:t>温金玉释译；星云大师总监修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中国佛教经典宝藏精选白话版  四分律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温金玉释译；星云大师总监修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佛光文化事业有限公司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本书出售、求购地址：https://www.jiaokey.com/book/detail/13423327.html</w:t>
      </w:r>
    </w:p>
    <w:p>
      <w:r>
        <w:t>更多相关图书推荐：https://www.jiaokey.com</w:t>
      </w:r>
    </w:p>
    <w:p>
      <w:r>
        <w:t>温金玉释译；星云大师总监修 其他作品：https://www.jiaokey.com/tag/温金玉释译；星云大师总监修.html</w:t>
      </w:r>
    </w:p>
    <w:p>
      <w:r>
        <w:t>佛光文化事业有限公司 出版图书：https://www.jiaokey.com/tag/佛光文化事业有限公司.html</w:t>
      </w:r>
    </w:p>
    <w:p>
      <w:r>
        <w:t>关键词搜索：https://www.jiaokey.com/tag/中国佛教经典宝藏精选白话版  四分律.html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