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阳光照耀芙蓉国</w:t>
      </w:r>
    </w:p>
    <w:p>
      <w:r>
        <w:rPr>
          <w:rFonts w:ascii="宋体" w:hAnsi="宋体" w:eastAsia="宋体"/>
          <w:sz w:val="24"/>
        </w:rPr>
        <w:t>陈新元主编；钟传平副主编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阳光照耀芙蓉国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陈新元主编；钟传平副主编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湖南省廉政建设领导小组办公室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本书出售、求购地址：https://www.jiaokey.com/book/detail/13423256.html</w:t>
      </w:r>
    </w:p>
    <w:p>
      <w:r>
        <w:t>更多相关图书推荐：https://www.jiaokey.com</w:t>
      </w:r>
    </w:p>
    <w:p>
      <w:r>
        <w:t>陈新元主编；钟传平副主编 其他作品：https://www.jiaokey.com/tag/陈新元主编；钟传平副主编.html</w:t>
      </w:r>
    </w:p>
    <w:p>
      <w:r>
        <w:t>湖南省廉政建设领导小组办公室 出版图书：https://www.jiaokey.com/tag/湖南省廉政建设领导小组办公室.html</w:t>
      </w:r>
    </w:p>
    <w:p>
      <w:r>
        <w:t>关键词搜索：https://www.jiaokey.com/tag/阳光照耀芙蓉国.html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