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失真年代</w:t>
      </w:r>
    </w:p>
    <w:p>
      <w:r>
        <w:rPr>
          <w:rFonts w:ascii="宋体" w:hAnsi="宋体" w:eastAsia="宋体"/>
          <w:sz w:val="24"/>
        </w:rPr>
        <w:t>（美）玛歌·弗拉戈索著；茅晓玮译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（美）玛歌·弗拉戈索著；茅晓玮译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本书出售、求购地址：https://www.jiaokey.com/book/detail/13422788.html</w:t>
      </w:r>
    </w:p>
    <w:p>
      <w:r>
        <w:t>更多相关图书推荐：https://www.jiaokey.com</w:t>
      </w:r>
    </w:p>
    <w:p>
      <w:r>
        <w:t>（美）玛歌·弗拉戈索著；茅晓玮译 其他作品：https://www.jiaokey.com/tag/（美）玛歌·弗拉戈索著；茅晓玮译.html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关键词搜索：https://www.jiaokey.com/tag/失真年代.html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