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韩语学习零起点30天入门</w:t>
      </w:r>
    </w:p>
    <w:p>
      <w:r>
        <w:rPr>
          <w:rFonts w:ascii="宋体" w:hAnsi="宋体" w:eastAsia="宋体"/>
          <w:sz w:val="24"/>
        </w:rPr>
        <w:t>耿小辉主编；（韩）柳秀贤，（韩）卢熙硕编著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韩语学习零起点30天入门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耿小辉主编；（韩）柳秀贤，（韩）卢熙硕编著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本书出售、求购地址：https://www.jiaokey.com/book/detail/13422195.html</w:t>
      </w:r>
    </w:p>
    <w:p>
      <w:r>
        <w:t>更多相关图书推荐：https://www.jiaokey.com</w:t>
      </w:r>
    </w:p>
    <w:p>
      <w:r>
        <w:t>耿小辉主编；（韩）柳秀贤，（韩）卢熙硕编著 其他作品：https://www.jiaokey.com/tag/耿小辉主编；（韩）柳秀贤，（韩）卢熙硕编著.html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关键词搜索：https://www.jiaokey.com/tag/韩语学习零起点30天入门.html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