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局域网组网与综合布线案例教程</w:t>
      </w:r>
    </w:p>
    <w:p>
      <w:r>
        <w:rPr>
          <w:rFonts w:ascii="宋体" w:hAnsi="宋体" w:eastAsia="宋体"/>
          <w:sz w:val="24"/>
        </w:rPr>
        <w:t>恩和门德，卜范玉主编；王飞，郭立志，王鑫副主编；包海山主审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局域网组网与综合布线案例教程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恩和门德，卜范玉主编；王飞，郭立志，王鑫副主编；包海山主审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本书出售、求购地址：https://www.jiaokey.com/book/detail/13421487.html</w:t>
      </w:r>
    </w:p>
    <w:p>
      <w:r>
        <w:t>更多相关图书推荐：https://www.jiaokey.com</w:t>
      </w:r>
    </w:p>
    <w:p>
      <w:r>
        <w:t>恩和门德，卜范玉主编；王飞，郭立志，王鑫副主编；包海山主审 其他作品：https://www.jiaokey.com/tag/恩和门德，卜范玉主编；王飞，郭立志，王鑫副主编；包海山主审.html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关键词搜索：https://www.jiaokey.com/tag/局域网组网与综合布线案例教程.html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