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</w:t>
      </w:r>
    </w:p>
    <w:p>
      <w:r>
        <w:rPr>
          <w:rFonts w:ascii="宋体" w:hAnsi="宋体" w:eastAsia="宋体"/>
          <w:sz w:val="24"/>
        </w:rPr>
        <w:t>董芸，吴文英主编；周遥，张军，朱长胜，黄东艳副主编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董芸，吴文英主编；周遥，张军，朱长胜，黄东艳副主编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本书出售、求购地址：https://www.jiaokey.com/book/detail/13420907.html</w:t>
      </w:r>
    </w:p>
    <w:p>
      <w:r>
        <w:t>更多相关图书推荐：https://www.jiaokey.com</w:t>
      </w:r>
    </w:p>
    <w:p>
      <w:r>
        <w:t>董芸，吴文英主编；周遥，张军，朱长胜，黄东艳副主编 其他作品：https://www.jiaokey.com/tag/董芸，吴文英主编；周遥，张军，朱长胜，黄东艳副主编.html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