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人类社会的故事  补充资料  丙  黄河流域  中国（个案研究）</w:t>
      </w:r>
    </w:p>
    <w:p>
      <w:r>
        <w:rPr>
          <w:rFonts w:ascii="宋体" w:hAnsi="宋体" w:eastAsia="宋体"/>
          <w:sz w:val="24"/>
        </w:rPr>
        <w:t>莫礼士著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人类社会的故事  补充资料  丙  黄河流域  中国（个案研究）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莫礼士著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麦克米伦出版(中国)有限公司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本书出售、求购地址：https://www.jiaokey.com/book/detail/13420756.html</w:t>
      </w:r>
    </w:p>
    <w:p>
      <w:r>
        <w:t>更多相关图书推荐：https://www.jiaokey.com</w:t>
      </w:r>
    </w:p>
    <w:p>
      <w:r>
        <w:t>莫礼士著 其他作品：https://www.jiaokey.com/tag/莫礼士著.html</w:t>
      </w:r>
    </w:p>
    <w:p>
      <w:r>
        <w:t>麦克米伦出版(中国)有限公司 出版图书：https://www.jiaokey.com/tag/麦克米伦出版(中国)有限公司.html</w:t>
      </w:r>
    </w:p>
    <w:p>
      <w:r>
        <w:t>关键词搜索：https://www.jiaokey.com/tag/人类社会的故事  补充资料  丙  黄河流域  中国（个案研究）.html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