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成语的语法、修辞及角色扮演</w:t>
      </w:r>
    </w:p>
    <w:p>
      <w:r>
        <w:rPr>
          <w:rFonts w:ascii="宋体" w:hAnsi="宋体" w:eastAsia="宋体"/>
          <w:sz w:val="24"/>
        </w:rPr>
        <w:t>陈湘屏着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成语的语法、修辞及角色扮演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陈湘屏着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秀威信息科技股份有限公司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本书出售、求购地址：https://www.jiaokey.com/book/detail/13420751.html</w:t>
      </w:r>
    </w:p>
    <w:p>
      <w:r>
        <w:t>更多相关图书推荐：https://www.jiaokey.com</w:t>
      </w:r>
    </w:p>
    <w:p>
      <w:r>
        <w:t>陈湘屏着 其他作品：https://www.jiaokey.com/tag/陈湘屏着.html</w:t>
      </w:r>
    </w:p>
    <w:p>
      <w:r>
        <w:t>秀威信息科技股份有限公司 出版图书：https://www.jiaokey.com/tag/秀威信息科技股份有限公司.html</w:t>
      </w:r>
    </w:p>
    <w:p>
      <w:r>
        <w:t>关键词搜索：https://www.jiaokey.com/tag/成语的语法、修辞及角色扮演.html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