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写作教学手册  高中第2册  中五适用</w:t>
      </w:r>
    </w:p>
    <w:p>
      <w:r>
        <w:rPr>
          <w:rFonts w:ascii="宋体" w:hAnsi="宋体" w:eastAsia="宋体"/>
          <w:sz w:val="24"/>
        </w:rPr>
        <w:t>舒榕，曾宪冠编著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写作教学手册  高中第2册  中五适用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舒榕，曾宪冠编著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本书出售、求购地址：https://www.jiaokey.com/book/detail/13420700.html</w:t>
      </w:r>
    </w:p>
    <w:p>
      <w:r>
        <w:t>更多相关图书推荐：https://www.jiaokey.com</w:t>
      </w:r>
    </w:p>
    <w:p>
      <w:r>
        <w:t>舒榕，曾宪冠编著 其他作品：https://www.jiaokey.com/tag/舒榕，曾宪冠编著.html</w:t>
      </w:r>
    </w:p>
    <w:p>
      <w:r>
        <w:t>牛津大学（中国）有限公司 出版图书：https://www.jiaokey.com/tag/牛津大学（中国）有限公司.html</w:t>
      </w:r>
    </w:p>
    <w:p>
      <w:r>
        <w:t>关键词搜索：https://www.jiaokey.com/tag/写作教学手册  高中第2册  中五适用.html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