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分团活动复式教学法</w:t>
      </w:r>
    </w:p>
    <w:p>
      <w:r>
        <w:rPr>
          <w:rFonts w:ascii="宋体" w:hAnsi="宋体" w:eastAsia="宋体"/>
          <w:sz w:val="24"/>
        </w:rPr>
        <w:t>龙德渊编；邰爽秋，彭百川，沈子善等校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分团活动复式教学法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龙德渊编；邰爽秋，彭百川，沈子善等校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本书出售、求购地址：https://www.jiaokey.com/book/detail/13420010.html</w:t>
      </w:r>
    </w:p>
    <w:p>
      <w:r>
        <w:t>更多相关图书推荐：https://www.jiaokey.com</w:t>
      </w:r>
    </w:p>
    <w:p>
      <w:r>
        <w:t>龙德渊编；邰爽秋，彭百川，沈子善等校 其他作品：https://www.jiaokey.com/tag/龙德渊编；邰爽秋，彭百川，沈子善等校.html</w:t>
      </w:r>
    </w:p>
    <w:p>
      <w:r>
        <w:t>南京书店 出版图书：https://www.jiaokey.com/tag/南京书店.html</w:t>
      </w:r>
    </w:p>
    <w:p>
      <w:r>
        <w:t>关键词搜索：https://www.jiaokey.com/tag/分团活动复式教学法.html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