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书名：高血压病的心血管功能改变及其与中医分型的关系  湖南省第四届心血管学术会议宣读论文</w:t>
      </w:r>
    </w:p>
    <w:p>
      <w:r>
        <w:t>作者：湖南省人民医院心血管内科，梁子韶</w:t>
      </w:r>
    </w:p>
    <w:p>
      <w:r>
        <w:t>出版社：</w:t>
      </w:r>
    </w:p>
    <w:p>
      <w:r>
        <w:t>出版日期：1986.09</w:t>
      </w:r>
    </w:p>
    <w:p>
      <w:r>
        <w:t>总页数：42</w:t>
      </w:r>
    </w:p>
    <w:p>
      <w:r>
        <w:t>更多请访问教客网: www.jiaokey.com</w:t>
      </w:r>
    </w:p>
    <w:p>
      <w:r>
        <w:t>高血压病的心血管功能改变及其与中医分型的关系  湖南省第四届心血管学术会议宣读论文 评论地址：https://www.jiaokey.com/book/detail/13419517.html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