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爱情的条件：亲密关系的哲学</w:t>
      </w:r>
    </w:p>
    <w:p>
      <w:r>
        <w:rPr>
          <w:rFonts w:ascii="宋体" w:hAnsi="宋体" w:eastAsia="宋体"/>
          <w:sz w:val="24"/>
        </w:rPr>
        <w:t>约韩·阿姆斯壮（John Armstrong）著；邵宗莹译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爱情的条件：亲密关系的哲学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约韩·阿姆斯壮（John Armstrong）著；邵宗莹译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本书出售、求购地址：https://www.jiaokey.com/book/detail/13419276.html</w:t>
      </w:r>
    </w:p>
    <w:p>
      <w:r>
        <w:t>更多相关图书推荐：https://www.jiaokey.com</w:t>
      </w:r>
    </w:p>
    <w:p>
      <w:r>
        <w:t>约韩·阿姆斯壮（John Armstrong）著；邵宗莹译 其他作品：https://www.jiaokey.com/tag/约韩·阿姆斯壮（John Armstrong）著；邵宗莹译.html</w:t>
      </w:r>
    </w:p>
    <w:p>
      <w:r>
        <w:t>麦田出版社 出版图书：https://www.jiaokey.com/tag/麦田出版社.html</w:t>
      </w:r>
    </w:p>
    <w:p>
      <w:r>
        <w:t>关键词搜索：https://www.jiaokey.com/tag/爱情的条件：亲密关系的哲学.html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