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知识时代变革管理</w:t>
      </w:r>
    </w:p>
    <w:p>
      <w:r>
        <w:rPr>
          <w:rFonts w:ascii="宋体" w:hAnsi="宋体" w:eastAsia="宋体"/>
          <w:sz w:val="24"/>
        </w:rPr>
        <w:t>罗伯·哈葛洛夫著；胡菁芬译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知识时代变革管理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罗伯·哈葛洛夫著；胡菁芬译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本书出售、求购地址：https://www.jiaokey.com/book/detail/13419164.html</w:t>
      </w:r>
    </w:p>
    <w:p>
      <w:r>
        <w:t>更多相关图书推荐：https://www.jiaokey.com</w:t>
      </w:r>
    </w:p>
    <w:p>
      <w:r>
        <w:t>罗伯·哈葛洛夫著；胡菁芬译 其他作品：https://www.jiaokey.com/tag/罗伯·哈葛洛夫著；胡菁芬译.html</w:t>
      </w:r>
    </w:p>
    <w:p>
      <w:r>
        <w:t>中国生产力中心 出版图书：https://www.jiaokey.com/tag/中国生产力中心.html</w:t>
      </w:r>
    </w:p>
    <w:p>
      <w:r>
        <w:t>关键词搜索：https://www.jiaokey.com/tag/知识时代变革管理.html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