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超级顾客关系与商业礼仪</w:t>
      </w:r>
    </w:p>
    <w:p>
      <w:r>
        <w:rPr>
          <w:rFonts w:ascii="宋体" w:hAnsi="宋体" w:eastAsia="宋体"/>
          <w:sz w:val="24"/>
        </w:rPr>
        <w:t>陈丁荣著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超级顾客关系与商业礼仪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陈丁荣著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敬业知识科技（股）公司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本书出售、求购地址：https://www.jiaokey.com/book/detail/13419160.html</w:t>
      </w:r>
    </w:p>
    <w:p>
      <w:r>
        <w:t>更多相关图书推荐：https://www.jiaokey.com</w:t>
      </w:r>
    </w:p>
    <w:p>
      <w:r>
        <w:t>陈丁荣著 其他作品：https://www.jiaokey.com/tag/陈丁荣著.html</w:t>
      </w:r>
    </w:p>
    <w:p>
      <w:r>
        <w:t>敬业知识科技（股）公司 出版图书：https://www.jiaokey.com/tag/敬业知识科技（股）公司.html</w:t>
      </w:r>
    </w:p>
    <w:p>
      <w:r>
        <w:t>关键词搜索：https://www.jiaokey.com/tag/超级顾客关系与商业礼仪.html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