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“小金库”危害及治理防范</w:t>
      </w:r>
    </w:p>
    <w:p>
      <w:r>
        <w:rPr>
          <w:rFonts w:ascii="宋体" w:hAnsi="宋体" w:eastAsia="宋体"/>
          <w:sz w:val="24"/>
        </w:rPr>
        <w:t>孙洁主编；陈中林，阚永生，侯飞，王善立，王景森，李怡君副主编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“小金库”危害及治理防范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孙洁主编；陈中林，阚永生，侯飞，王善立，王景森，李怡君副主编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本书出售、求购地址：https://www.jiaokey.com/book/detail/13417788.html</w:t>
      </w:r>
    </w:p>
    <w:p>
      <w:r>
        <w:t>更多相关图书推荐：https://www.jiaokey.com</w:t>
      </w:r>
    </w:p>
    <w:p>
      <w:r>
        <w:t>孙洁主编；陈中林，阚永生，侯飞，王善立，王景森，李怡君副主编 其他作品：https://www.jiaokey.com/tag/孙洁主编；陈中林，阚永生，侯飞，王善立，王景森，李怡君副主编.html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关键词搜索：https://www.jiaokey.com/tag/“小金库”危害及治理防范.html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