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武当神韵</w:t>
      </w:r>
    </w:p>
    <w:p>
      <w:r>
        <w:rPr>
          <w:rFonts w:ascii="宋体" w:hAnsi="宋体" w:eastAsia="宋体"/>
          <w:sz w:val="24"/>
        </w:rPr>
        <w:t>冀群风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冀群风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十堰广播电台；武当山旅游经济区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本书出售、求购地址：https://www.jiaokey.com/book/detail/13416742.html</w:t>
      </w:r>
    </w:p>
    <w:p>
      <w:r>
        <w:t>更多相关图书推荐：https://www.jiaokey.com</w:t>
      </w:r>
    </w:p>
    <w:p>
      <w:r>
        <w:t>冀群风 其他作品：https://www.jiaokey.com/tag/冀群风.html</w:t>
      </w:r>
    </w:p>
    <w:p>
      <w:r>
        <w:t>十堰广播电台；武当山旅游经济区 出版图书：https://www.jiaokey.com/tag/十堰广播电台；武当山旅游经济区.html</w:t>
      </w:r>
    </w:p>
    <w:p>
      <w:r>
        <w:t>关键词搜索：https://www.jiaokey.com/tag/武当神韵.html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