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中国税收季度报告  2013-1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中国税收季度报告  2013-1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本书出售、求购地址：https://www.jiaokey.com/book/detail/13416060.html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关键词搜索：https://www.jiaokey.com/tag/中国税收季度报告  2013-1.html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