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中国微博发展报告  2012</w:t>
      </w:r>
    </w:p>
    <w:p>
      <w:r>
        <w:rPr>
          <w:rFonts w:ascii="宋体" w:hAnsi="宋体" w:eastAsia="宋体"/>
          <w:sz w:val="24"/>
        </w:rPr>
        <w:t>佟力强主编；北京市互联网信息办公室，首都互联网协会编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中国微博发展报告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佟力强主编；北京市互联网信息办公室，首都互联网协会编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本书出售、求购地址：https://www.jiaokey.com/book/detail/13415063.html</w:t>
      </w:r>
    </w:p>
    <w:p>
      <w:r>
        <w:t>更多相关图书推荐：https://www.jiaokey.com</w:t>
      </w:r>
    </w:p>
    <w:p>
      <w:r>
        <w:t>佟力强主编；北京市互联网信息办公室，首都互联网协会编 其他作品：https://www.jiaokey.com/tag/佟力强主编；北京市互联网信息办公室，首都互联网协会编.html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关键词搜索：https://www.jiaokey.com/tag/中国微博发展报告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