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西式盘饰精解</w:t>
      </w:r>
    </w:p>
    <w:p>
      <w:r>
        <w:rPr>
          <w:rFonts w:ascii="宋体" w:hAnsi="宋体" w:eastAsia="宋体"/>
          <w:sz w:val="24"/>
        </w:rPr>
        <w:t>北京唐人美食职业技能培训学校组织编写；高宇，鲜旭，李福平主编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西式盘饰精解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北京唐人美食职业技能培训学校组织编写；高宇，鲜旭，李福平主编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本书出售、求购地址：https://www.jiaokey.com/book/detail/13414878.html</w:t>
      </w:r>
    </w:p>
    <w:p>
      <w:r>
        <w:t>更多相关图书推荐：https://www.jiaokey.com</w:t>
      </w:r>
    </w:p>
    <w:p>
      <w:r>
        <w:t>北京唐人美食职业技能培训学校组织编写；高宇，鲜旭，李福平主编 其他作品：https://www.jiaokey.com/tag/北京唐人美食职业技能培训学校组织编写；高宇，鲜旭，李福平主编.html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关键词搜索：https://www.jiaokey.com/tag/西式盘饰精解.html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