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装潢家  8  本期精选设计师案例24件</w:t>
      </w:r>
    </w:p>
    <w:p>
      <w:r>
        <w:rPr>
          <w:rFonts w:ascii="宋体" w:hAnsi="宋体" w:eastAsia="宋体"/>
          <w:sz w:val="24"/>
        </w:rPr>
        <w:t>周志刚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装潢家  8  本期精选设计师案例24件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国堡印刷事业股份有限公司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本书出售、求购地址：https://www.jiaokey.com/book/detail/13413362.html</w:t>
      </w:r>
    </w:p>
    <w:p>
      <w:r>
        <w:t>更多相关图书推荐：https://www.jiaokey.com</w:t>
      </w:r>
    </w:p>
    <w:p>
      <w:r>
        <w:t>周志刚 其他作品：https://www.jiaokey.com/tag/周志刚.html</w:t>
      </w:r>
    </w:p>
    <w:p>
      <w:r>
        <w:t>国堡印刷事业股份有限公司 出版图书：https://www.jiaokey.com/tag/国堡印刷事业股份有限公司.html</w:t>
      </w:r>
    </w:p>
    <w:p>
      <w:r>
        <w:t>关键词搜索：https://www.jiaokey.com/tag/装潢家  8  本期精选设计师案例24件.html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