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走进东非  当代中国画精品集</w:t>
      </w:r>
    </w:p>
    <w:p>
      <w:r>
        <w:rPr>
          <w:rFonts w:ascii="宋体" w:hAnsi="宋体" w:eastAsia="宋体"/>
          <w:sz w:val="24"/>
        </w:rPr>
        <w:t>吴长江，马五一，李立主编；陶勤，唐辉，江振霄副主编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走进东非  当代中国画精品集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吴长江，马五一，李立主编；陶勤，唐辉，江振霄副主编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本书出售、求购地址：https://www.jiaokey.com/book/detail/13412798.html</w:t>
      </w:r>
    </w:p>
    <w:p>
      <w:r>
        <w:t>更多相关图书推荐：https://www.jiaokey.com</w:t>
      </w:r>
    </w:p>
    <w:p>
      <w:r>
        <w:t>吴长江，马五一，李立主编；陶勤，唐辉，江振霄副主编 其他作品：https://www.jiaokey.com/tag/吴长江，马五一，李立主编；陶勤，唐辉，江振霄副主编.html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关键词搜索：https://www.jiaokey.com/tag/走进东非  当代中国画精品集.html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