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解读《哈姆雷特》：莎士比亚原著汉译及详注（上）</w:t>
      </w:r>
    </w:p>
    <w:p>
      <w:r>
        <w:rPr>
          <w:rFonts w:ascii="宋体" w:hAnsi="宋体" w:eastAsia="宋体"/>
          <w:sz w:val="24"/>
        </w:rPr>
        <w:t>黄国彬译注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解读《哈姆雷特》：莎士比亚原著汉译及详注（上）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本书出售、求购地址：https://www.jiaokey.com/book/detail/13412567.html</w:t>
      </w:r>
    </w:p>
    <w:p>
      <w:r>
        <w:t>更多相关图书推荐：https://www.jiaokey.com</w:t>
      </w:r>
    </w:p>
    <w:p>
      <w:r>
        <w:t>黄国彬译注 其他作品：https://www.jiaokey.com/tag/黄国彬译注.html</w:t>
      </w:r>
    </w:p>
    <w:p>
      <w:r>
        <w:t>关键词搜索：https://www.jiaokey.com/tag/解读《哈姆雷特》：莎士比亚原著汉译及详注（上）.html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